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75" w:rsidRDefault="00BF0FD4" w:rsidP="00B15475">
      <w:pPr>
        <w:rPr>
          <w:rFonts w:ascii="Verdana" w:hAnsi="Verdana" w:cs="Arial"/>
          <w:lang w:val="fr-FR"/>
        </w:rPr>
      </w:pPr>
      <w:r w:rsidRPr="00BF0FD4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47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876337" w:rsidRDefault="00876337" w:rsidP="005971EE">
      <w:pPr>
        <w:jc w:val="center"/>
      </w:pPr>
      <w:r w:rsidRPr="005971EE">
        <w:rPr>
          <w:b/>
          <w:bCs/>
          <w:sz w:val="20"/>
          <w:szCs w:val="20"/>
        </w:rPr>
        <w:t xml:space="preserve">Codice meccanografico NAIC8GK00V – e-mail: </w:t>
      </w:r>
      <w:hyperlink r:id="rId10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761002" w:rsidRPr="005971EE" w:rsidRDefault="00761002" w:rsidP="005971EE">
      <w:pPr>
        <w:jc w:val="center"/>
        <w:rPr>
          <w:b/>
          <w:bCs/>
          <w:color w:val="000000"/>
          <w:sz w:val="20"/>
          <w:szCs w:val="20"/>
        </w:rPr>
      </w:pPr>
    </w:p>
    <w:p w:rsidR="00521466" w:rsidRDefault="00521466" w:rsidP="00521466">
      <w:pPr>
        <w:tabs>
          <w:tab w:val="left" w:pos="6237"/>
        </w:tabs>
        <w:spacing w:line="276" w:lineRule="auto"/>
        <w:jc w:val="both"/>
        <w:rPr>
          <w:sz w:val="22"/>
          <w:szCs w:val="22"/>
        </w:rPr>
      </w:pPr>
    </w:p>
    <w:p w:rsidR="00086E9A" w:rsidRDefault="00086E9A" w:rsidP="00086E9A">
      <w:pPr>
        <w:tabs>
          <w:tab w:val="left" w:pos="6237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AVVISO </w:t>
      </w:r>
    </w:p>
    <w:p w:rsidR="00086E9A" w:rsidRPr="00086E9A" w:rsidRDefault="00086E9A" w:rsidP="00086E9A">
      <w:pPr>
        <w:tabs>
          <w:tab w:val="left" w:pos="6237"/>
        </w:tabs>
        <w:spacing w:line="276" w:lineRule="auto"/>
        <w:jc w:val="both"/>
        <w:rPr>
          <w:sz w:val="22"/>
          <w:szCs w:val="22"/>
        </w:rPr>
      </w:pPr>
    </w:p>
    <w:p w:rsidR="00086E9A" w:rsidRPr="00086E9A" w:rsidRDefault="00086E9A" w:rsidP="006A390C">
      <w:pPr>
        <w:pStyle w:val="Nessunaspaziatura"/>
      </w:pPr>
      <w:r w:rsidRPr="00086E9A">
        <w:t xml:space="preserve">                                                                                            </w:t>
      </w:r>
      <w:r>
        <w:t xml:space="preserve">               </w:t>
      </w:r>
      <w:r w:rsidR="006A390C">
        <w:t xml:space="preserve">          </w:t>
      </w:r>
      <w:r w:rsidRPr="00086E9A">
        <w:t>Al Personale Docente</w:t>
      </w:r>
    </w:p>
    <w:p w:rsidR="00086E9A" w:rsidRPr="00086E9A" w:rsidRDefault="00086E9A" w:rsidP="006A390C">
      <w:pPr>
        <w:pStyle w:val="Nessunaspaziatura"/>
        <w:ind w:left="6372"/>
      </w:pPr>
      <w:r w:rsidRPr="00086E9A">
        <w:t xml:space="preserve">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="006A390C">
        <w:t xml:space="preserve">                 </w:t>
      </w:r>
      <w:proofErr w:type="spellStart"/>
      <w:r w:rsidR="006A390C">
        <w:t>e.p.c</w:t>
      </w:r>
      <w:proofErr w:type="spellEnd"/>
      <w:r w:rsidR="006A390C">
        <w:t xml:space="preserve"> </w:t>
      </w:r>
      <w:r w:rsidRPr="00086E9A">
        <w:t xml:space="preserve">  Al Personale ATA </w:t>
      </w:r>
    </w:p>
    <w:p w:rsidR="00086E9A" w:rsidRDefault="00086E9A" w:rsidP="00086E9A">
      <w:pPr>
        <w:tabs>
          <w:tab w:val="left" w:pos="6237"/>
        </w:tabs>
        <w:spacing w:line="276" w:lineRule="auto"/>
        <w:jc w:val="both"/>
        <w:rPr>
          <w:sz w:val="22"/>
          <w:szCs w:val="22"/>
        </w:rPr>
      </w:pPr>
    </w:p>
    <w:p w:rsidR="006A390C" w:rsidRPr="00086E9A" w:rsidRDefault="006A390C" w:rsidP="00086E9A">
      <w:pPr>
        <w:tabs>
          <w:tab w:val="left" w:pos="6237"/>
        </w:tabs>
        <w:spacing w:line="276" w:lineRule="auto"/>
        <w:jc w:val="both"/>
        <w:rPr>
          <w:sz w:val="22"/>
          <w:szCs w:val="22"/>
        </w:rPr>
      </w:pPr>
    </w:p>
    <w:p w:rsidR="0065110B" w:rsidRPr="0065110B" w:rsidRDefault="00086E9A" w:rsidP="0065110B">
      <w:pPr>
        <w:rPr>
          <w:rFonts w:eastAsiaTheme="minorHAnsi"/>
          <w:sz w:val="22"/>
          <w:szCs w:val="22"/>
          <w:lang w:eastAsia="en-US"/>
        </w:rPr>
      </w:pPr>
      <w:r w:rsidRPr="00086E9A">
        <w:rPr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="0065110B" w:rsidRPr="0065110B">
        <w:rPr>
          <w:rFonts w:eastAsiaTheme="minorHAnsi"/>
          <w:sz w:val="22"/>
          <w:szCs w:val="22"/>
          <w:lang w:eastAsia="en-US"/>
        </w:rPr>
        <w:t>incontri per dipar</w:t>
      </w:r>
      <w:r w:rsidR="0065110B">
        <w:rPr>
          <w:rFonts w:eastAsiaTheme="minorHAnsi"/>
          <w:sz w:val="22"/>
          <w:szCs w:val="22"/>
          <w:lang w:eastAsia="en-US"/>
        </w:rPr>
        <w:t>timenti/interclasse orizzontali.</w:t>
      </w:r>
    </w:p>
    <w:p w:rsidR="00087A45" w:rsidRPr="0065110B" w:rsidRDefault="00087A45" w:rsidP="004E38F3">
      <w:pPr>
        <w:spacing w:after="200" w:line="276" w:lineRule="auto"/>
        <w:jc w:val="both"/>
        <w:rPr>
          <w:rFonts w:eastAsiaTheme="minorHAnsi"/>
          <w:b/>
          <w:lang w:eastAsia="en-US"/>
        </w:rPr>
      </w:pPr>
    </w:p>
    <w:p w:rsidR="0065110B" w:rsidRDefault="0065110B" w:rsidP="004E38F3">
      <w:pPr>
        <w:spacing w:after="200" w:line="276" w:lineRule="auto"/>
        <w:jc w:val="both"/>
        <w:rPr>
          <w:rFonts w:eastAsiaTheme="minorHAnsi"/>
          <w:lang w:eastAsia="en-US"/>
        </w:rPr>
      </w:pPr>
      <w:r w:rsidRPr="0065110B">
        <w:rPr>
          <w:rFonts w:eastAsiaTheme="minorHAnsi"/>
          <w:lang w:eastAsia="en-US"/>
        </w:rPr>
        <w:t>Si informa il personale in indirizzo che, come previsto dal piano annuale delle attività, sono convocati per il giorno 4 maggio 2018 alle ore 16.30 i dipartimenti indicati in oggetto</w:t>
      </w:r>
      <w:r w:rsidR="004E38F3">
        <w:rPr>
          <w:rFonts w:eastAsiaTheme="minorHAnsi"/>
          <w:lang w:eastAsia="en-US"/>
        </w:rPr>
        <w:t>, presso la sede centrale per la secondaria di I grado e presso il plesso Capoluogo per la primaria,</w:t>
      </w:r>
      <w:r w:rsidRPr="0065110B">
        <w:rPr>
          <w:rFonts w:eastAsiaTheme="minorHAnsi"/>
          <w:lang w:eastAsia="en-US"/>
        </w:rPr>
        <w:t xml:space="preserve"> con il seguente ordine del giorno: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65110B" w:rsidRPr="0065110B" w:rsidTr="0079008F">
        <w:trPr>
          <w:trHeight w:val="496"/>
        </w:trPr>
        <w:tc>
          <w:tcPr>
            <w:tcW w:w="9854" w:type="dxa"/>
          </w:tcPr>
          <w:p w:rsidR="0065110B" w:rsidRPr="0065110B" w:rsidRDefault="0065110B" w:rsidP="004E38F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110B">
              <w:rPr>
                <w:rFonts w:eastAsiaTheme="minorHAnsi"/>
                <w:color w:val="000000"/>
                <w:lang w:eastAsia="en-US"/>
              </w:rPr>
              <w:t xml:space="preserve">Verifica degli obiettivi disciplinari e trasversali </w:t>
            </w:r>
          </w:p>
          <w:p w:rsidR="0065110B" w:rsidRPr="0065110B" w:rsidRDefault="0065110B" w:rsidP="004E38F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110B">
              <w:rPr>
                <w:rFonts w:eastAsiaTheme="minorHAnsi"/>
                <w:color w:val="000000"/>
                <w:lang w:eastAsia="en-US"/>
              </w:rPr>
              <w:t xml:space="preserve">Predisposizione prove disciplinari per classi parallele e calendarizzazione di somministrazione </w:t>
            </w:r>
          </w:p>
          <w:p w:rsidR="0065110B" w:rsidRDefault="0079008F" w:rsidP="004E38F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Adozione libri di testo</w:t>
            </w:r>
          </w:p>
          <w:p w:rsidR="0079008F" w:rsidRPr="0065110B" w:rsidRDefault="0079008F" w:rsidP="004E38F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Varie ed eventuali</w:t>
            </w:r>
          </w:p>
          <w:p w:rsidR="0065110B" w:rsidRDefault="0065110B" w:rsidP="004E38F3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lang w:eastAsia="en-US"/>
              </w:rPr>
            </w:pPr>
            <w:r w:rsidRPr="0065110B">
              <w:rPr>
                <w:rFonts w:eastAsiaTheme="minorHAnsi"/>
                <w:color w:val="000000"/>
                <w:lang w:eastAsia="en-US"/>
              </w:rPr>
              <w:t>In merito a</w:t>
            </w:r>
            <w:r>
              <w:rPr>
                <w:rFonts w:eastAsiaTheme="minorHAnsi"/>
                <w:color w:val="000000"/>
                <w:lang w:eastAsia="en-US"/>
              </w:rPr>
              <w:t>l</w:t>
            </w:r>
            <w:r w:rsidR="0079008F">
              <w:rPr>
                <w:rFonts w:eastAsiaTheme="minorHAnsi"/>
                <w:color w:val="000000"/>
                <w:lang w:eastAsia="en-US"/>
              </w:rPr>
              <w:t xml:space="preserve"> terzo</w:t>
            </w:r>
            <w:r w:rsidRPr="0065110B">
              <w:rPr>
                <w:rFonts w:eastAsiaTheme="minorHAnsi"/>
                <w:color w:val="000000"/>
                <w:lang w:eastAsia="en-US"/>
              </w:rPr>
              <w:t xml:space="preserve"> punto all’</w:t>
            </w:r>
            <w:proofErr w:type="spellStart"/>
            <w:r w:rsidRPr="0065110B">
              <w:rPr>
                <w:rFonts w:eastAsiaTheme="minorHAnsi"/>
                <w:color w:val="000000"/>
                <w:lang w:eastAsia="en-US"/>
              </w:rPr>
              <w:t>odg</w:t>
            </w:r>
            <w:proofErr w:type="spellEnd"/>
            <w:r w:rsidRPr="0065110B">
              <w:rPr>
                <w:rFonts w:eastAsiaTheme="minorHAnsi"/>
                <w:color w:val="000000"/>
                <w:lang w:eastAsia="en-US"/>
              </w:rPr>
              <w:t xml:space="preserve"> si precisa di seguire le indicazioni chiarite nella circolare interna del </w:t>
            </w:r>
            <w:r w:rsidRPr="00087A45">
              <w:rPr>
                <w:rFonts w:eastAsiaTheme="minorHAnsi"/>
                <w:color w:val="000000"/>
                <w:lang w:eastAsia="en-US"/>
              </w:rPr>
              <w:t>21 aprile 2018</w:t>
            </w:r>
            <w:r w:rsidRPr="0065110B">
              <w:rPr>
                <w:rFonts w:eastAsiaTheme="minorHAnsi"/>
                <w:color w:val="000000"/>
                <w:lang w:eastAsia="en-US"/>
              </w:rPr>
              <w:t xml:space="preserve"> a cui sono stati allegati i moduli da compilare per le conferme e le nuove adozioni. </w:t>
            </w:r>
          </w:p>
          <w:p w:rsidR="0079008F" w:rsidRDefault="0065110B" w:rsidP="004E38F3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</w:pPr>
            <w:r w:rsidRPr="0065110B">
              <w:rPr>
                <w:rFonts w:eastAsiaTheme="minorHAnsi"/>
                <w:color w:val="000000"/>
                <w:lang w:eastAsia="en-US"/>
              </w:rPr>
              <w:t>In particolare</w:t>
            </w:r>
            <w:r w:rsidR="00087A45">
              <w:rPr>
                <w:rFonts w:eastAsiaTheme="minorHAnsi"/>
                <w:color w:val="000000"/>
                <w:lang w:eastAsia="en-US"/>
              </w:rPr>
              <w:t>, per i docenti di scuola secondaria di I grado,</w:t>
            </w:r>
            <w:r w:rsidRPr="0065110B">
              <w:rPr>
                <w:rFonts w:eastAsiaTheme="minorHAnsi"/>
                <w:color w:val="000000"/>
                <w:lang w:eastAsia="en-US"/>
              </w:rPr>
              <w:t xml:space="preserve"> si chiarisce che </w:t>
            </w:r>
            <w:r w:rsidR="00087A45">
              <w:rPr>
                <w:rFonts w:eastAsiaTheme="minorHAnsi"/>
                <w:color w:val="000000"/>
                <w:lang w:eastAsia="en-US"/>
              </w:rPr>
              <w:t xml:space="preserve">bisogna rispettare </w:t>
            </w:r>
            <w:r w:rsidR="0079008F">
              <w:t>i tetti di spesa previsti (maggiorati eventualmente di un 10%)</w:t>
            </w:r>
            <w:r w:rsidR="0088727C">
              <w:t>.</w:t>
            </w:r>
          </w:p>
          <w:p w:rsidR="0079008F" w:rsidRDefault="0079008F" w:rsidP="0065110B">
            <w:pPr>
              <w:autoSpaceDE w:val="0"/>
              <w:autoSpaceDN w:val="0"/>
              <w:adjustRightInd w:val="0"/>
              <w:spacing w:after="200" w:line="276" w:lineRule="auto"/>
              <w:contextualSpacing/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1550"/>
              <w:gridCol w:w="2308"/>
            </w:tblGrid>
            <w:tr w:rsidR="0079008F" w:rsidTr="00A34A0B">
              <w:trPr>
                <w:jc w:val="center"/>
              </w:trPr>
              <w:tc>
                <w:tcPr>
                  <w:tcW w:w="843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Classe</w:t>
                  </w:r>
                </w:p>
              </w:tc>
              <w:tc>
                <w:tcPr>
                  <w:tcW w:w="1550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Tetto di spesa</w:t>
                  </w:r>
                </w:p>
              </w:tc>
              <w:tc>
                <w:tcPr>
                  <w:tcW w:w="2308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Tetto di spesa</w:t>
                  </w:r>
                  <w:r>
                    <w:rPr>
                      <w:rFonts w:eastAsiaTheme="minorHAnsi"/>
                      <w:color w:val="000000"/>
                      <w:lang w:eastAsia="en-US"/>
                    </w:rPr>
                    <w:t xml:space="preserve"> + 10%</w:t>
                  </w:r>
                </w:p>
              </w:tc>
            </w:tr>
            <w:tr w:rsidR="0079008F" w:rsidTr="00A34A0B">
              <w:trPr>
                <w:trHeight w:val="317"/>
                <w:jc w:val="center"/>
              </w:trPr>
              <w:tc>
                <w:tcPr>
                  <w:tcW w:w="843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1</w:t>
                  </w:r>
                  <w:r w:rsidRPr="00A34A0B">
                    <w:rPr>
                      <w:rFonts w:eastAsiaTheme="minorHAnsi"/>
                      <w:color w:val="000000"/>
                      <w:vertAlign w:val="superscript"/>
                      <w:lang w:eastAsia="en-US"/>
                    </w:rPr>
                    <w:t>a</w:t>
                  </w:r>
                </w:p>
              </w:tc>
              <w:tc>
                <w:tcPr>
                  <w:tcW w:w="1550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€ 294</w:t>
                  </w:r>
                </w:p>
              </w:tc>
              <w:tc>
                <w:tcPr>
                  <w:tcW w:w="2308" w:type="dxa"/>
                </w:tcPr>
                <w:p w:rsidR="0079008F" w:rsidRDefault="0079008F" w:rsidP="00A34A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€ 323,40</w:t>
                  </w:r>
                </w:p>
              </w:tc>
            </w:tr>
            <w:tr w:rsidR="0079008F" w:rsidTr="00A34A0B">
              <w:trPr>
                <w:trHeight w:val="475"/>
                <w:jc w:val="center"/>
              </w:trPr>
              <w:tc>
                <w:tcPr>
                  <w:tcW w:w="843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2</w:t>
                  </w:r>
                  <w:r w:rsidRPr="00A34A0B">
                    <w:rPr>
                      <w:rFonts w:eastAsiaTheme="minorHAnsi"/>
                      <w:color w:val="000000"/>
                      <w:vertAlign w:val="superscript"/>
                      <w:lang w:eastAsia="en-US"/>
                    </w:rPr>
                    <w:t>a</w:t>
                  </w:r>
                </w:p>
              </w:tc>
              <w:tc>
                <w:tcPr>
                  <w:tcW w:w="1550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€ 117</w:t>
                  </w:r>
                </w:p>
              </w:tc>
              <w:tc>
                <w:tcPr>
                  <w:tcW w:w="2308" w:type="dxa"/>
                </w:tcPr>
                <w:p w:rsidR="0079008F" w:rsidRDefault="0079008F" w:rsidP="00A34A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€ 128.70</w:t>
                  </w:r>
                </w:p>
              </w:tc>
            </w:tr>
            <w:tr w:rsidR="0079008F" w:rsidTr="00A34A0B">
              <w:trPr>
                <w:jc w:val="center"/>
              </w:trPr>
              <w:tc>
                <w:tcPr>
                  <w:tcW w:w="843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  <w:r w:rsidRPr="00A34A0B">
                    <w:rPr>
                      <w:rFonts w:eastAsiaTheme="minorHAnsi"/>
                      <w:color w:val="000000"/>
                      <w:vertAlign w:val="superscript"/>
                      <w:lang w:eastAsia="en-US"/>
                    </w:rPr>
                    <w:t>a</w:t>
                  </w:r>
                </w:p>
              </w:tc>
              <w:tc>
                <w:tcPr>
                  <w:tcW w:w="1550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€ 132</w:t>
                  </w:r>
                </w:p>
              </w:tc>
              <w:tc>
                <w:tcPr>
                  <w:tcW w:w="2308" w:type="dxa"/>
                </w:tcPr>
                <w:p w:rsidR="0079008F" w:rsidRDefault="0079008F" w:rsidP="0065110B">
                  <w:p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</w:pPr>
                  <w:r w:rsidRPr="009E0151">
                    <w:rPr>
                      <w:rFonts w:eastAsiaTheme="minorHAnsi"/>
                      <w:color w:val="000000"/>
                      <w:lang w:eastAsia="en-US"/>
                    </w:rPr>
                    <w:t>€ 145,20</w:t>
                  </w:r>
                </w:p>
              </w:tc>
            </w:tr>
          </w:tbl>
          <w:p w:rsidR="0079008F" w:rsidRDefault="0079008F" w:rsidP="0065110B">
            <w:pPr>
              <w:autoSpaceDE w:val="0"/>
              <w:autoSpaceDN w:val="0"/>
              <w:adjustRightInd w:val="0"/>
              <w:spacing w:after="200" w:line="276" w:lineRule="auto"/>
              <w:contextualSpacing/>
            </w:pPr>
          </w:p>
          <w:p w:rsidR="0065110B" w:rsidRDefault="0079008F" w:rsidP="004E38F3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</w:pPr>
            <w:r>
              <w:t xml:space="preserve">In vista del  prossimo collegio  si raccomanda ai coordinatori di classe, in collaborazione con la Segreteria e tenendo presente le eventuali nuove adozioni, </w:t>
            </w:r>
            <w:r w:rsidR="00672BEA">
              <w:t xml:space="preserve">di effettuare </w:t>
            </w:r>
            <w:r>
              <w:t>una attenta verifica dei tetti ragg</w:t>
            </w:r>
            <w:r w:rsidR="00A34A0B">
              <w:t>iunti, predisponendo</w:t>
            </w:r>
            <w:r>
              <w:t xml:space="preserve"> eventuali modifiche.</w:t>
            </w:r>
          </w:p>
          <w:p w:rsidR="0088727C" w:rsidRDefault="0088727C" w:rsidP="0065110B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Theme="minorHAnsi"/>
                <w:color w:val="000000"/>
                <w:lang w:eastAsia="en-US"/>
              </w:rPr>
            </w:pPr>
          </w:p>
          <w:p w:rsidR="00A34A0B" w:rsidRDefault="00A34A0B" w:rsidP="00A34A0B">
            <w:pPr>
              <w:spacing w:line="276" w:lineRule="auto"/>
              <w:jc w:val="both"/>
            </w:pPr>
            <w:r>
              <w:t>San Gennaro Vesuviano, 26 aprile 2018</w:t>
            </w:r>
          </w:p>
          <w:p w:rsidR="00A34A0B" w:rsidRDefault="00A34A0B" w:rsidP="00A34A0B">
            <w:pPr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Il Dirigente Scolastico</w:t>
            </w:r>
          </w:p>
          <w:p w:rsidR="00A34A0B" w:rsidRDefault="00A34A0B" w:rsidP="00A34A0B">
            <w:pPr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                                                                                                        Dott.ssa Stefania Leo</w:t>
            </w:r>
          </w:p>
          <w:p w:rsidR="00A34A0B" w:rsidRDefault="00A34A0B" w:rsidP="00A34A0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(Firma autografa omessa ai sensi </w:t>
            </w:r>
          </w:p>
          <w:p w:rsidR="009E0151" w:rsidRPr="0065110B" w:rsidRDefault="00A34A0B" w:rsidP="00A34A0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dell’art.3 </w:t>
            </w:r>
            <w:proofErr w:type="spellStart"/>
            <w:r>
              <w:rPr>
                <w:sz w:val="16"/>
                <w:szCs w:val="16"/>
              </w:rPr>
              <w:t>D.Lgs.</w:t>
            </w:r>
            <w:proofErr w:type="spellEnd"/>
            <w:r>
              <w:rPr>
                <w:sz w:val="16"/>
                <w:szCs w:val="16"/>
              </w:rPr>
              <w:t xml:space="preserve"> n. 39/93)</w:t>
            </w:r>
          </w:p>
        </w:tc>
      </w:tr>
    </w:tbl>
    <w:p w:rsidR="001E67D8" w:rsidRDefault="001E67D8" w:rsidP="0088727C">
      <w:r>
        <w:rPr>
          <w:bCs/>
          <w:color w:val="000000"/>
          <w:sz w:val="22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bCs/>
          <w:color w:val="000000"/>
          <w:sz w:val="22"/>
        </w:rPr>
        <w:t xml:space="preserve">                      </w:t>
      </w:r>
    </w:p>
    <w:sectPr w:rsidR="001E67D8" w:rsidSect="0088727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9A" w:rsidRDefault="00270B9A" w:rsidP="00270B9A">
      <w:r>
        <w:separator/>
      </w:r>
    </w:p>
  </w:endnote>
  <w:endnote w:type="continuationSeparator" w:id="0">
    <w:p w:rsidR="00270B9A" w:rsidRDefault="00270B9A" w:rsidP="0027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9A" w:rsidRDefault="00270B9A" w:rsidP="00270B9A">
      <w:r>
        <w:separator/>
      </w:r>
    </w:p>
  </w:footnote>
  <w:footnote w:type="continuationSeparator" w:id="0">
    <w:p w:rsidR="00270B9A" w:rsidRDefault="00270B9A" w:rsidP="0027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D89"/>
    <w:multiLevelType w:val="hybridMultilevel"/>
    <w:tmpl w:val="3E9097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513B4"/>
    <w:multiLevelType w:val="hybridMultilevel"/>
    <w:tmpl w:val="FBDCE9E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71E5D4C"/>
    <w:multiLevelType w:val="hybridMultilevel"/>
    <w:tmpl w:val="FCC23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21900"/>
    <w:multiLevelType w:val="hybridMultilevel"/>
    <w:tmpl w:val="254AC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228AB"/>
    <w:multiLevelType w:val="hybridMultilevel"/>
    <w:tmpl w:val="A0C074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41369"/>
    <w:multiLevelType w:val="hybridMultilevel"/>
    <w:tmpl w:val="C944B4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07E2"/>
    <w:multiLevelType w:val="hybridMultilevel"/>
    <w:tmpl w:val="474464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75"/>
    <w:rsid w:val="0000567B"/>
    <w:rsid w:val="00011619"/>
    <w:rsid w:val="00024721"/>
    <w:rsid w:val="00086E9A"/>
    <w:rsid w:val="00087A45"/>
    <w:rsid w:val="00095614"/>
    <w:rsid w:val="000B2B1C"/>
    <w:rsid w:val="000E3D8A"/>
    <w:rsid w:val="0011649A"/>
    <w:rsid w:val="00174059"/>
    <w:rsid w:val="00174774"/>
    <w:rsid w:val="001E67D8"/>
    <w:rsid w:val="001F5971"/>
    <w:rsid w:val="002079ED"/>
    <w:rsid w:val="00246B4A"/>
    <w:rsid w:val="00270B9A"/>
    <w:rsid w:val="002B0D83"/>
    <w:rsid w:val="002C2E63"/>
    <w:rsid w:val="002E5E86"/>
    <w:rsid w:val="00310BE1"/>
    <w:rsid w:val="00331058"/>
    <w:rsid w:val="0033698D"/>
    <w:rsid w:val="0036768D"/>
    <w:rsid w:val="003E53EC"/>
    <w:rsid w:val="003E69C4"/>
    <w:rsid w:val="00406E06"/>
    <w:rsid w:val="00442703"/>
    <w:rsid w:val="004A07DB"/>
    <w:rsid w:val="004A78F0"/>
    <w:rsid w:val="004D38B0"/>
    <w:rsid w:val="004E38F3"/>
    <w:rsid w:val="00521466"/>
    <w:rsid w:val="00523B6E"/>
    <w:rsid w:val="0055403F"/>
    <w:rsid w:val="005971EE"/>
    <w:rsid w:val="005B356D"/>
    <w:rsid w:val="005E72AD"/>
    <w:rsid w:val="0065110B"/>
    <w:rsid w:val="006517D3"/>
    <w:rsid w:val="00672BEA"/>
    <w:rsid w:val="006A390C"/>
    <w:rsid w:val="007046B1"/>
    <w:rsid w:val="00761002"/>
    <w:rsid w:val="0079008F"/>
    <w:rsid w:val="007C6C2C"/>
    <w:rsid w:val="007F6295"/>
    <w:rsid w:val="008134DF"/>
    <w:rsid w:val="00876337"/>
    <w:rsid w:val="0088727C"/>
    <w:rsid w:val="00897EAB"/>
    <w:rsid w:val="008A2EE7"/>
    <w:rsid w:val="008A77CA"/>
    <w:rsid w:val="008B03E9"/>
    <w:rsid w:val="00925ED0"/>
    <w:rsid w:val="00934E28"/>
    <w:rsid w:val="009D6100"/>
    <w:rsid w:val="009E0151"/>
    <w:rsid w:val="009F5F60"/>
    <w:rsid w:val="00A17F53"/>
    <w:rsid w:val="00A26477"/>
    <w:rsid w:val="00A34A0B"/>
    <w:rsid w:val="00A46B0E"/>
    <w:rsid w:val="00A649C8"/>
    <w:rsid w:val="00A70921"/>
    <w:rsid w:val="00A93D24"/>
    <w:rsid w:val="00AF2E03"/>
    <w:rsid w:val="00AF3214"/>
    <w:rsid w:val="00B0372B"/>
    <w:rsid w:val="00B13757"/>
    <w:rsid w:val="00B15475"/>
    <w:rsid w:val="00BF0FD4"/>
    <w:rsid w:val="00C52A7A"/>
    <w:rsid w:val="00C7541C"/>
    <w:rsid w:val="00CB3DB0"/>
    <w:rsid w:val="00CD19EE"/>
    <w:rsid w:val="00D14170"/>
    <w:rsid w:val="00D62FB4"/>
    <w:rsid w:val="00D818D2"/>
    <w:rsid w:val="00DC6DD5"/>
    <w:rsid w:val="00DF2333"/>
    <w:rsid w:val="00E8162A"/>
    <w:rsid w:val="00EA7E08"/>
    <w:rsid w:val="00F217FF"/>
    <w:rsid w:val="00F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6A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6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90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6A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6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90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c8GK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Dirigenteù</cp:lastModifiedBy>
  <cp:revision>5</cp:revision>
  <cp:lastPrinted>2018-04-26T09:52:00Z</cp:lastPrinted>
  <dcterms:created xsi:type="dcterms:W3CDTF">2018-04-25T20:04:00Z</dcterms:created>
  <dcterms:modified xsi:type="dcterms:W3CDTF">2018-04-26T09:52:00Z</dcterms:modified>
</cp:coreProperties>
</file>